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26" w:rsidRPr="00315426" w:rsidRDefault="00315426" w:rsidP="007B368F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315426" w:rsidRPr="00315426" w:rsidRDefault="00315426" w:rsidP="00315426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ab/>
      </w:r>
      <w:r w:rsidRPr="00315426">
        <w:rPr>
          <w:rFonts w:ascii="Times New Roman" w:hAnsi="Times New Roman" w:cs="Times New Roman"/>
          <w:iCs/>
          <w:sz w:val="28"/>
        </w:rPr>
        <w:t>Приложение</w:t>
      </w:r>
      <w:r w:rsidR="0014791D">
        <w:rPr>
          <w:rFonts w:ascii="Times New Roman" w:hAnsi="Times New Roman" w:cs="Times New Roman"/>
          <w:iCs/>
          <w:sz w:val="28"/>
        </w:rPr>
        <w:t xml:space="preserve"> 1 </w:t>
      </w:r>
    </w:p>
    <w:p w:rsidR="00315426" w:rsidRPr="00315426" w:rsidRDefault="00315426" w:rsidP="00315426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28"/>
        </w:rPr>
      </w:pPr>
      <w:r w:rsidRPr="00315426">
        <w:rPr>
          <w:rFonts w:ascii="Times New Roman" w:hAnsi="Times New Roman" w:cs="Times New Roman"/>
          <w:iCs/>
          <w:sz w:val="28"/>
        </w:rPr>
        <w:tab/>
        <w:t>к Постановлению</w:t>
      </w:r>
    </w:p>
    <w:p w:rsidR="00315426" w:rsidRPr="00315426" w:rsidRDefault="00315426" w:rsidP="00315426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28"/>
        </w:rPr>
      </w:pPr>
      <w:r w:rsidRPr="00315426">
        <w:rPr>
          <w:rFonts w:ascii="Times New Roman" w:hAnsi="Times New Roman" w:cs="Times New Roman"/>
          <w:iCs/>
          <w:sz w:val="28"/>
        </w:rPr>
        <w:tab/>
        <w:t xml:space="preserve">администрации </w:t>
      </w:r>
      <w:r>
        <w:rPr>
          <w:rFonts w:ascii="Times New Roman" w:hAnsi="Times New Roman" w:cs="Times New Roman"/>
          <w:iCs/>
          <w:sz w:val="28"/>
        </w:rPr>
        <w:t xml:space="preserve">Восточенского </w:t>
      </w:r>
      <w:r w:rsidRPr="00315426">
        <w:rPr>
          <w:rFonts w:ascii="Times New Roman" w:hAnsi="Times New Roman" w:cs="Times New Roman"/>
          <w:iCs/>
          <w:sz w:val="28"/>
        </w:rPr>
        <w:t>сельсовета</w:t>
      </w:r>
    </w:p>
    <w:p w:rsidR="00315426" w:rsidRPr="00315426" w:rsidRDefault="00315426" w:rsidP="00315426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iCs/>
          <w:sz w:val="32"/>
          <w:szCs w:val="28"/>
        </w:rPr>
      </w:pPr>
      <w:r w:rsidRPr="00315426">
        <w:rPr>
          <w:rFonts w:ascii="Times New Roman" w:hAnsi="Times New Roman" w:cs="Times New Roman"/>
          <w:iCs/>
          <w:sz w:val="28"/>
        </w:rPr>
        <w:tab/>
        <w:t xml:space="preserve">от </w:t>
      </w:r>
      <w:r>
        <w:rPr>
          <w:rFonts w:ascii="Times New Roman" w:hAnsi="Times New Roman" w:cs="Times New Roman"/>
          <w:iCs/>
          <w:sz w:val="28"/>
        </w:rPr>
        <w:t xml:space="preserve">24.03.2017 </w:t>
      </w:r>
      <w:r w:rsidRPr="00315426">
        <w:rPr>
          <w:rFonts w:ascii="Times New Roman" w:hAnsi="Times New Roman" w:cs="Times New Roman"/>
          <w:iCs/>
          <w:sz w:val="28"/>
        </w:rPr>
        <w:t xml:space="preserve"> № </w:t>
      </w:r>
      <w:r>
        <w:rPr>
          <w:rFonts w:ascii="Times New Roman" w:hAnsi="Times New Roman" w:cs="Times New Roman"/>
          <w:iCs/>
          <w:sz w:val="28"/>
        </w:rPr>
        <w:t>18</w:t>
      </w:r>
      <w:r w:rsidRPr="00315426">
        <w:rPr>
          <w:rFonts w:ascii="Times New Roman" w:hAnsi="Times New Roman" w:cs="Times New Roman"/>
          <w:iCs/>
          <w:sz w:val="28"/>
        </w:rPr>
        <w:t>-п</w:t>
      </w:r>
    </w:p>
    <w:p w:rsidR="00315426" w:rsidRPr="00315426" w:rsidRDefault="00315426" w:rsidP="0031542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  <w:highlight w:val="red"/>
        </w:rPr>
      </w:pPr>
    </w:p>
    <w:p w:rsidR="00315426" w:rsidRPr="00315426" w:rsidRDefault="00315426" w:rsidP="0031542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  <w:highlight w:val="red"/>
        </w:rPr>
      </w:pPr>
    </w:p>
    <w:p w:rsidR="00315426" w:rsidRPr="00315426" w:rsidRDefault="00315426" w:rsidP="0031542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15426" w:rsidRPr="00315426" w:rsidRDefault="00315426" w:rsidP="0031542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315426" w:rsidRPr="00315426" w:rsidRDefault="00315426" w:rsidP="0031542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315426" w:rsidRPr="00315426" w:rsidRDefault="00315426" w:rsidP="0031542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highlight w:val="red"/>
        </w:rPr>
      </w:pPr>
    </w:p>
    <w:p w:rsidR="00315426" w:rsidRPr="00315426" w:rsidRDefault="00315426" w:rsidP="00315426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  <w:highlight w:val="red"/>
        </w:rPr>
      </w:pPr>
      <w:r w:rsidRPr="0031542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(далее - Регламент) разработан в целях повышения качества предоставления и доступности услуги, создания комфортных условий для получения муниципальной услуги.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Регламент определяет порядок и стандарт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(далее – муниципальная услуга), сроки выполнения, состав и последовательность действий (административных процедур) при предоставлении муниципальной услуги,  досудебный (внесудебный) порядок обжалования решений и действий (бездействия) органа, предоставляющего муниципальную услугу, а также должностных лиц, или муниципальных служащих.</w:t>
      </w:r>
    </w:p>
    <w:p w:rsidR="00315426" w:rsidRPr="00315426" w:rsidRDefault="00315426" w:rsidP="0031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1.2. Регламент размещается на Интернет-сайте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31542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:   </w:t>
      </w:r>
      <w:hyperlink r:id="rId6" w:history="1"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vostochnoe</w:t>
        </w:r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bdu</w:t>
        </w:r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31542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su</w:t>
        </w:r>
      </w:hyperlink>
    </w:p>
    <w:p w:rsidR="00315426" w:rsidRPr="00593B06" w:rsidRDefault="00315426" w:rsidP="00315426">
      <w:pPr>
        <w:spacing w:after="0" w:line="240" w:lineRule="auto"/>
        <w:ind w:firstLine="708"/>
        <w:jc w:val="both"/>
        <w:rPr>
          <w:color w:val="FF0000"/>
          <w:sz w:val="28"/>
          <w:szCs w:val="28"/>
        </w:rPr>
      </w:pPr>
      <w:r w:rsidRPr="004C328A">
        <w:rPr>
          <w:rFonts w:ascii="Times New Roman" w:hAnsi="Times New Roman"/>
          <w:color w:val="000000"/>
          <w:sz w:val="28"/>
          <w:szCs w:val="28"/>
        </w:rPr>
        <w:t>- посредством электронной почты (</w:t>
      </w:r>
      <w:r w:rsidRPr="004C328A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4C328A">
        <w:rPr>
          <w:rFonts w:ascii="Times New Roman" w:hAnsi="Times New Roman"/>
          <w:color w:val="000000"/>
          <w:sz w:val="28"/>
          <w:szCs w:val="28"/>
        </w:rPr>
        <w:t>-</w:t>
      </w:r>
      <w:r w:rsidRPr="004C328A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4C328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315426">
        <w:rPr>
          <w:sz w:val="28"/>
          <w:szCs w:val="28"/>
          <w:lang w:val="en-US"/>
        </w:rPr>
        <w:t>vostoch</w:t>
      </w:r>
      <w:r w:rsidRPr="00315426">
        <w:rPr>
          <w:sz w:val="28"/>
          <w:szCs w:val="28"/>
        </w:rPr>
        <w:t>-</w:t>
      </w:r>
      <w:r w:rsidRPr="00315426">
        <w:rPr>
          <w:sz w:val="28"/>
          <w:szCs w:val="28"/>
          <w:lang w:val="en-US"/>
        </w:rPr>
        <w:t>selsovet</w:t>
      </w:r>
      <w:r w:rsidRPr="00315426">
        <w:rPr>
          <w:sz w:val="28"/>
          <w:szCs w:val="28"/>
        </w:rPr>
        <w:t>@</w:t>
      </w:r>
      <w:r w:rsidRPr="00315426">
        <w:rPr>
          <w:sz w:val="28"/>
          <w:szCs w:val="28"/>
          <w:lang w:val="en-US"/>
        </w:rPr>
        <w:t>yandex</w:t>
      </w:r>
      <w:r w:rsidRPr="00315426">
        <w:rPr>
          <w:sz w:val="28"/>
          <w:szCs w:val="28"/>
        </w:rPr>
        <w:t>.</w:t>
      </w:r>
      <w:r w:rsidRPr="00315426">
        <w:rPr>
          <w:sz w:val="28"/>
          <w:szCs w:val="28"/>
          <w:lang w:val="en-US"/>
        </w:rPr>
        <w:t>ru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6F2B">
        <w:rPr>
          <w:rFonts w:ascii="Times New Roman" w:hAnsi="Times New Roman"/>
          <w:sz w:val="28"/>
          <w:szCs w:val="28"/>
        </w:rPr>
        <w:t>- на информационном стенде в здании, в котором располагается Администрация</w:t>
      </w:r>
      <w:r w:rsidRPr="00456F2B">
        <w:rPr>
          <w:rFonts w:ascii="Times New Roman" w:hAnsi="Times New Roman"/>
          <w:bCs/>
          <w:sz w:val="28"/>
          <w:szCs w:val="28"/>
        </w:rPr>
        <w:t>, по адресу</w:t>
      </w:r>
      <w:r w:rsidRPr="004C328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662651</w:t>
      </w:r>
      <w:r w:rsidRPr="004C328A">
        <w:rPr>
          <w:rFonts w:ascii="Times New Roman" w:hAnsi="Times New Roman"/>
          <w:sz w:val="28"/>
          <w:szCs w:val="28"/>
        </w:rPr>
        <w:t xml:space="preserve">, Красноярский край, </w:t>
      </w:r>
      <w:r>
        <w:rPr>
          <w:rFonts w:ascii="Times New Roman" w:hAnsi="Times New Roman"/>
          <w:sz w:val="28"/>
          <w:szCs w:val="28"/>
        </w:rPr>
        <w:t>Краснотуранский</w:t>
      </w:r>
      <w:r w:rsidRPr="004C328A">
        <w:rPr>
          <w:rFonts w:ascii="Times New Roman" w:hAnsi="Times New Roman"/>
          <w:sz w:val="28"/>
          <w:szCs w:val="28"/>
        </w:rPr>
        <w:t xml:space="preserve"> район, с. </w:t>
      </w:r>
      <w:r>
        <w:rPr>
          <w:rFonts w:ascii="Times New Roman" w:hAnsi="Times New Roman"/>
          <w:sz w:val="28"/>
          <w:szCs w:val="28"/>
        </w:rPr>
        <w:t>Восточное</w:t>
      </w:r>
      <w:r w:rsidRPr="004C328A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Советская</w:t>
      </w:r>
      <w:r w:rsidRPr="004C328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д. 22</w:t>
      </w:r>
      <w:r w:rsidRPr="004C328A">
        <w:rPr>
          <w:rFonts w:ascii="Times New Roman" w:hAnsi="Times New Roman"/>
          <w:sz w:val="28"/>
          <w:szCs w:val="28"/>
        </w:rPr>
        <w:t>.</w:t>
      </w:r>
      <w:r w:rsidRPr="00456F2B">
        <w:rPr>
          <w:rFonts w:ascii="Times New Roman" w:eastAsia="Times New Roman CYR" w:hAnsi="Times New Roman"/>
          <w:sz w:val="28"/>
          <w:szCs w:val="28"/>
        </w:rPr>
        <w:t xml:space="preserve">                          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5426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2.1. Наименование муниципальной услуги: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Восточенского </w:t>
      </w:r>
      <w:r w:rsidRPr="00315426">
        <w:rPr>
          <w:rFonts w:ascii="Times New Roman" w:hAnsi="Times New Roman" w:cs="Times New Roman"/>
          <w:sz w:val="28"/>
          <w:szCs w:val="28"/>
        </w:rPr>
        <w:t xml:space="preserve"> сельсовета  (далее - администрация)</w:t>
      </w:r>
      <w:r w:rsidRPr="0031542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15426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муниципальной услуги является </w:t>
      </w:r>
      <w:r w:rsidRPr="003154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sz w:val="28"/>
          <w:szCs w:val="28"/>
        </w:rPr>
        <w:t>заместитель главы администрации сельсовета  (далее - заместитель).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lastRenderedPageBreak/>
        <w:t xml:space="preserve">Место нахождения: Красноярский край,  Краснотуранский  район, с. </w:t>
      </w:r>
      <w:r>
        <w:rPr>
          <w:rFonts w:ascii="Times New Roman" w:hAnsi="Times New Roman" w:cs="Times New Roman"/>
          <w:sz w:val="28"/>
          <w:szCs w:val="28"/>
        </w:rPr>
        <w:t>Восточное, ул. Советская, 22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Почтовый адрес: 6626</w:t>
      </w:r>
      <w:r>
        <w:rPr>
          <w:rFonts w:ascii="Times New Roman" w:hAnsi="Times New Roman" w:cs="Times New Roman"/>
          <w:sz w:val="28"/>
          <w:szCs w:val="28"/>
        </w:rPr>
        <w:t xml:space="preserve">51 </w:t>
      </w:r>
      <w:r w:rsidRPr="00315426">
        <w:rPr>
          <w:rFonts w:ascii="Times New Roman" w:hAnsi="Times New Roman" w:cs="Times New Roman"/>
          <w:sz w:val="28"/>
          <w:szCs w:val="28"/>
        </w:rPr>
        <w:t xml:space="preserve"> Красноярский край,  Краснотуранский  район, с. </w:t>
      </w:r>
      <w:r>
        <w:rPr>
          <w:rFonts w:ascii="Times New Roman" w:hAnsi="Times New Roman" w:cs="Times New Roman"/>
          <w:sz w:val="28"/>
          <w:szCs w:val="28"/>
        </w:rPr>
        <w:t>Восточное, ул. Советская, 22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Приёмные дни: </w:t>
      </w:r>
      <w:r w:rsidRPr="00315426">
        <w:rPr>
          <w:rFonts w:ascii="Times New Roman" w:eastAsia="Times New Roman CYR" w:hAnsi="Times New Roman" w:cs="Times New Roman"/>
          <w:sz w:val="28"/>
          <w:szCs w:val="28"/>
        </w:rPr>
        <w:t xml:space="preserve">ежедневно, кроме пятницы.                               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Pr="00315426">
        <w:rPr>
          <w:rFonts w:ascii="Times New Roman" w:eastAsia="Times New Roman CYR" w:hAnsi="Times New Roman" w:cs="Times New Roman"/>
          <w:sz w:val="28"/>
          <w:szCs w:val="28"/>
        </w:rPr>
        <w:t xml:space="preserve">с 9-00 </w:t>
      </w:r>
      <w:r w:rsidRPr="00315426">
        <w:rPr>
          <w:rFonts w:ascii="Times New Roman" w:hAnsi="Times New Roman" w:cs="Times New Roman"/>
          <w:sz w:val="28"/>
          <w:szCs w:val="28"/>
        </w:rPr>
        <w:t xml:space="preserve">до </w:t>
      </w:r>
      <w:r w:rsidRPr="00315426">
        <w:rPr>
          <w:rFonts w:ascii="Times New Roman" w:eastAsia="Times New Roman CYR" w:hAnsi="Times New Roman" w:cs="Times New Roman"/>
          <w:sz w:val="28"/>
          <w:szCs w:val="28"/>
        </w:rPr>
        <w:t>16-00</w:t>
      </w:r>
      <w:r w:rsidRPr="00315426">
        <w:rPr>
          <w:rFonts w:ascii="Times New Roman" w:hAnsi="Times New Roman" w:cs="Times New Roman"/>
          <w:sz w:val="28"/>
          <w:szCs w:val="28"/>
        </w:rPr>
        <w:t>, (обеденный перерыв с12-00 до 13-00)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Телефон/факс: 8(39134)7</w:t>
      </w:r>
      <w:r>
        <w:rPr>
          <w:rFonts w:ascii="Times New Roman" w:hAnsi="Times New Roman" w:cs="Times New Roman"/>
          <w:sz w:val="28"/>
          <w:szCs w:val="28"/>
        </w:rPr>
        <w:t>3243</w:t>
      </w:r>
      <w:r w:rsidRPr="00315426">
        <w:rPr>
          <w:rFonts w:ascii="Times New Roman" w:hAnsi="Times New Roman" w:cs="Times New Roman"/>
          <w:sz w:val="28"/>
          <w:szCs w:val="28"/>
        </w:rPr>
        <w:t xml:space="preserve">, адрес электронной почты </w:t>
      </w:r>
      <w:r w:rsidRPr="00315426">
        <w:rPr>
          <w:rFonts w:ascii="Times New Roman" w:hAnsi="Times New Roman" w:cs="Times New Roman"/>
          <w:sz w:val="28"/>
          <w:szCs w:val="28"/>
          <w:lang w:val="en-US"/>
        </w:rPr>
        <w:t>vostoch</w:t>
      </w:r>
      <w:r w:rsidRPr="00315426">
        <w:rPr>
          <w:rFonts w:ascii="Times New Roman" w:hAnsi="Times New Roman" w:cs="Times New Roman"/>
          <w:sz w:val="28"/>
          <w:szCs w:val="28"/>
        </w:rPr>
        <w:t>-</w:t>
      </w:r>
      <w:r w:rsidRPr="00315426">
        <w:rPr>
          <w:rFonts w:ascii="Times New Roman" w:hAnsi="Times New Roman" w:cs="Times New Roman"/>
          <w:sz w:val="28"/>
          <w:szCs w:val="28"/>
          <w:lang w:val="en-US"/>
        </w:rPr>
        <w:t>selsovet</w:t>
      </w:r>
      <w:r w:rsidRPr="00315426">
        <w:rPr>
          <w:rFonts w:ascii="Times New Roman" w:hAnsi="Times New Roman" w:cs="Times New Roman"/>
          <w:sz w:val="28"/>
          <w:szCs w:val="28"/>
        </w:rPr>
        <w:t>@</w:t>
      </w:r>
      <w:r w:rsidRPr="00315426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315426">
        <w:rPr>
          <w:rFonts w:ascii="Times New Roman" w:hAnsi="Times New Roman" w:cs="Times New Roman"/>
          <w:sz w:val="28"/>
          <w:szCs w:val="28"/>
        </w:rPr>
        <w:t>.</w:t>
      </w:r>
      <w:r w:rsidRPr="00315426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Информацию по процедуре предоставления муниципальной услуги можно получить у специалиста</w:t>
      </w:r>
      <w:r w:rsidRPr="0031542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15426">
        <w:rPr>
          <w:rFonts w:ascii="Times New Roman" w:hAnsi="Times New Roman" w:cs="Times New Roman"/>
          <w:sz w:val="28"/>
          <w:szCs w:val="28"/>
        </w:rPr>
        <w:t>ответственного за предоставление муниципальной услуги.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2.3. Получателями муниципальной услуги </w:t>
      </w:r>
      <w:r w:rsidRPr="00315426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315426">
        <w:rPr>
          <w:rFonts w:ascii="Times New Roman" w:hAnsi="Times New Roman" w:cs="Times New Roman"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color w:val="000000"/>
          <w:sz w:val="28"/>
          <w:szCs w:val="28"/>
        </w:rPr>
        <w:t>собственник соответствующего помещения или уполномоченное им лицо, имеющее намерение произвести перевод жилого (нежилого) помещения в нежилое (жилое) помещение (далее - заявитель).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2.4. Результатом предоставления муниципальной услуги является: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решение о переводе помещения;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решение об отказе в переводе помещения.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2.5. Срок предоставления муниципальной услуги: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-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документов исполнителем в соответствии с пунктом 2.7. в срок не более сорока пяти дней. </w:t>
      </w:r>
      <w:r w:rsidRPr="00315426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2.6. Правовыми основаниями для предоставления муниципальной </w:t>
      </w:r>
      <w:r w:rsidRPr="00315426">
        <w:rPr>
          <w:rFonts w:ascii="Times New Roman" w:hAnsi="Times New Roman" w:cs="Times New Roman"/>
          <w:sz w:val="28"/>
          <w:szCs w:val="28"/>
        </w:rPr>
        <w:t>услуги является: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315426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 Российской Федерации;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8" w:history="1">
        <w:r w:rsidRPr="0031542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 Российской Федерации;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- Федеральный  </w:t>
      </w:r>
      <w:hyperlink r:id="rId9" w:history="1">
        <w:r w:rsidRPr="0031542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 от 06.10.2003 № 131-ФЗ «Об общих принципах организации местного самоуправления в Российской Федерации»;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 - Федеральный </w:t>
      </w:r>
      <w:hyperlink r:id="rId10" w:history="1">
        <w:r w:rsidRPr="00315426">
          <w:rPr>
            <w:rFonts w:ascii="Times New Roman" w:hAnsi="Times New Roman" w:cs="Times New Roman"/>
            <w:bCs/>
            <w:sz w:val="28"/>
            <w:szCs w:val="28"/>
          </w:rPr>
          <w:t>закон</w:t>
        </w:r>
      </w:hyperlink>
      <w:r w:rsidRPr="00315426">
        <w:rPr>
          <w:rFonts w:ascii="Times New Roman" w:hAnsi="Times New Roman" w:cs="Times New Roman"/>
          <w:bCs/>
          <w:sz w:val="28"/>
          <w:szCs w:val="28"/>
        </w:rPr>
        <w:t xml:space="preserve"> 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- Федеральный закон  от 27.07.2010 № 210-ФЗ «Об </w:t>
      </w:r>
      <w:r w:rsidRPr="00315426">
        <w:rPr>
          <w:rFonts w:ascii="Times New Roman" w:hAnsi="Times New Roman" w:cs="Times New Roman"/>
          <w:bCs/>
          <w:sz w:val="28"/>
          <w:szCs w:val="28"/>
        </w:rPr>
        <w:t>организации предоставления государственных и муниципальных услуг»</w:t>
      </w:r>
      <w:r w:rsidRPr="00315426">
        <w:rPr>
          <w:rFonts w:ascii="Times New Roman" w:hAnsi="Times New Roman" w:cs="Times New Roman"/>
          <w:sz w:val="28"/>
          <w:szCs w:val="28"/>
        </w:rPr>
        <w:t>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Уставом муниципального образования;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2.7. </w:t>
      </w:r>
      <w:r w:rsidRPr="00315426">
        <w:rPr>
          <w:rFonts w:ascii="Times New Roman" w:hAnsi="Times New Roman" w:cs="Times New Roman"/>
          <w:bCs/>
          <w:sz w:val="28"/>
          <w:szCs w:val="28"/>
        </w:rPr>
        <w:t>Исчерпывающий перечень документов, необходимых для предоставления муниципальной услуги (далее - документы):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lastRenderedPageBreak/>
        <w:t>а) заявление о переводе помещения согласно приложению 1 к настоящему Регламенту;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б)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в) план переводимого помещения с его техническим описанием (в случае, если переводимое помещение является жилым, - технический паспорт такого помещения);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г) поэтажный план дома, в котором находится переводимое помещение;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д)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Исполнитель не вправе требовать представление других документов кроме документов, установленных настоящим пунктом. Заявителю выдается расписка в получении документов с указанием их перечня и даты их получения исполнителем.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 2.8. Администрация самостоятельно запрашивает документы, указанные в </w:t>
      </w:r>
      <w:hyperlink r:id="rId11" w:history="1">
        <w:r w:rsidRPr="00315426">
          <w:rPr>
            <w:rFonts w:ascii="Times New Roman" w:hAnsi="Times New Roman" w:cs="Times New Roman"/>
            <w:sz w:val="28"/>
            <w:szCs w:val="28"/>
          </w:rPr>
          <w:t xml:space="preserve">абзацах третьем (если право на переводимое помещение зарегистрировано в Едином государственном </w:t>
        </w:r>
        <w:hyperlink r:id="rId12" w:history="1">
          <w:r w:rsidRPr="00315426">
            <w:rPr>
              <w:rFonts w:ascii="Times New Roman" w:hAnsi="Times New Roman" w:cs="Times New Roman"/>
              <w:sz w:val="28"/>
              <w:szCs w:val="28"/>
            </w:rPr>
            <w:t>реестре</w:t>
          </w:r>
        </w:hyperlink>
        <w:r w:rsidRPr="00315426">
          <w:rPr>
            <w:rFonts w:ascii="Times New Roman" w:hAnsi="Times New Roman" w:cs="Times New Roman"/>
            <w:sz w:val="28"/>
            <w:szCs w:val="28"/>
          </w:rPr>
          <w:t xml:space="preserve"> прав на недвижимое имущество и сделок с ним),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четвертом, пятом пункта 2.7. настоящего Административного регламента, в  органе, в распоряжении которого находятся соответствующие документы, в случае, если заявитель не представил указанные документы по собственной инициативе.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2.9. Запрещено требовать от заявителя: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3" w:history="1">
        <w:r w:rsidRPr="0031542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4" w:history="1">
        <w:r w:rsidRPr="00315426">
          <w:rPr>
            <w:rFonts w:ascii="Times New Roman" w:hAnsi="Times New Roman" w:cs="Times New Roman"/>
            <w:sz w:val="28"/>
            <w:szCs w:val="28"/>
          </w:rPr>
          <w:t xml:space="preserve">части 1 </w:t>
        </w:r>
        <w:r w:rsidRPr="00315426">
          <w:rPr>
            <w:rFonts w:ascii="Times New Roman" w:hAnsi="Times New Roman" w:cs="Times New Roman"/>
            <w:sz w:val="28"/>
            <w:szCs w:val="28"/>
          </w:rPr>
          <w:lastRenderedPageBreak/>
          <w:t>статьи 9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2.10. Основания для отказа в приеме документов для предоставления муниципальной услуги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подача заявления неуполномоченным лицом;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 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2.11. Основаниями для отказа в предоставлении муниципальной услуги являются: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1) непредставления определенных пунктом  2.7  документов, обязанность по представлению которых возложена на заявителя;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2.7,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пунктом 2.7,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3) представления документов в ненадлежащий орган;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4) несоблюдения предусмотренных </w:t>
      </w:r>
      <w:hyperlink r:id="rId15" w:history="1">
        <w:r w:rsidRPr="0031542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Жилищного кодекса условий перевода помещения;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5) несоответствия проекта переустройства и (или) перепланировки жилого помещения требованиям законодательства.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Решение об отказе в переводе помещения должно содержать основания отказа с обязательной ссылкой на нарушения, предусмотренные настоящим пунктом.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 xml:space="preserve">Не является основанием для отказа в предоставлении государственной услуги непредставление заявителем документов, указанных в </w:t>
      </w:r>
      <w:hyperlink r:id="rId16" w:history="1">
        <w:r w:rsidRPr="00315426">
          <w:rPr>
            <w:rFonts w:ascii="Times New Roman" w:hAnsi="Times New Roman" w:cs="Times New Roman"/>
            <w:sz w:val="28"/>
            <w:szCs w:val="28"/>
          </w:rPr>
          <w:t>абзацах третьем,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четвертом, пятом пункта 2.7.</w:t>
      </w:r>
      <w:r w:rsidRPr="003154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iCs/>
          <w:sz w:val="28"/>
          <w:szCs w:val="28"/>
        </w:rPr>
        <w:t>настоящего Административного регламента.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lastRenderedPageBreak/>
        <w:t>2.10. Предоставление муниципальной услуги осуществляется бесплатно.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2.11. М</w:t>
      </w:r>
      <w:r w:rsidRPr="00315426">
        <w:rPr>
          <w:rFonts w:ascii="Times New Roman" w:hAnsi="Times New Roman" w:cs="Times New Roman"/>
          <w:sz w:val="28"/>
          <w:szCs w:val="28"/>
        </w:rPr>
        <w:t xml:space="preserve">аксимальный срок ожидания в очереди при подаче запроса о предоставлении муниципальной услуги </w:t>
      </w:r>
      <w:r w:rsidRPr="00315426">
        <w:rPr>
          <w:rFonts w:ascii="Times New Roman" w:hAnsi="Times New Roman" w:cs="Times New Roman"/>
          <w:bCs/>
          <w:sz w:val="28"/>
          <w:szCs w:val="28"/>
        </w:rPr>
        <w:t>составляет не более  20 минут.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М</w:t>
      </w:r>
      <w:r w:rsidRPr="00315426">
        <w:rPr>
          <w:rFonts w:ascii="Times New Roman" w:hAnsi="Times New Roman" w:cs="Times New Roman"/>
          <w:sz w:val="28"/>
          <w:szCs w:val="28"/>
        </w:rPr>
        <w:t>аксимальный срок ожидания при получении результата предоставления муниципальной услуги</w:t>
      </w:r>
      <w:r w:rsidRPr="00315426">
        <w:rPr>
          <w:rFonts w:ascii="Times New Roman" w:hAnsi="Times New Roman" w:cs="Times New Roman"/>
          <w:bCs/>
          <w:sz w:val="28"/>
          <w:szCs w:val="28"/>
        </w:rPr>
        <w:t xml:space="preserve"> составляет не более 30 дней.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2.12. </w:t>
      </w:r>
      <w:r w:rsidRPr="00315426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</w:t>
      </w:r>
      <w:r w:rsidRPr="00315426">
        <w:rPr>
          <w:rFonts w:ascii="Times New Roman" w:hAnsi="Times New Roman" w:cs="Times New Roman"/>
          <w:bCs/>
          <w:sz w:val="28"/>
          <w:szCs w:val="28"/>
        </w:rPr>
        <w:t>составляет не более 1 день.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2.13. </w:t>
      </w:r>
      <w:r w:rsidRPr="00315426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по возможности размещаются в максимально удобных для обращения местах.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В местах ожидания предоставления муниципальной услуги предусматривается оборудование доступных мест общественного пользования. 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При ином размещении помещений по высоте должна быть обеспечена возможность получения муниципальной услуги маломобильными группами населения.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К месту предоставления муниципальной услуги обеспечивается доступ инвалидов в соответствии с законодательством Российской Федерации о </w:t>
      </w:r>
      <w:r w:rsidRPr="00315426">
        <w:rPr>
          <w:rFonts w:ascii="Times New Roman" w:hAnsi="Times New Roman" w:cs="Times New Roman"/>
          <w:sz w:val="28"/>
          <w:szCs w:val="28"/>
        </w:rPr>
        <w:lastRenderedPageBreak/>
        <w:t>социальной защите инвалидов (включая инвалидов, использующих кресла-коляски и собак-проводников):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расположено помещение для оказания муниципальной услуги,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315426" w:rsidRPr="00315426" w:rsidRDefault="00315426" w:rsidP="003154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2.14. На информационном стенде в администрации размещаются следующие информационные материалы: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сведения о перечне предоставляемых муниципальных услуг;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перечень предоставляемых муниципальных услуг, образцы документов (справок).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адрес, номера телефонов и факса, график работы, адрес электронной почты администрации;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административный регламент;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lastRenderedPageBreak/>
        <w:t>2.15. Показателями доступности и качества муниципальной услуги являются: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15426">
        <w:rPr>
          <w:rFonts w:ascii="Times New Roman" w:hAnsi="Times New Roman" w:cs="Times New Roman"/>
          <w:b/>
          <w:sz w:val="28"/>
          <w:szCs w:val="28"/>
        </w:rPr>
        <w:t>3. С</w:t>
      </w:r>
      <w:r w:rsidRPr="00315426">
        <w:rPr>
          <w:rFonts w:ascii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3.1. </w:t>
      </w:r>
      <w:r w:rsidRPr="00315426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осуществляется в форме: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- непосредственное обращение заявителя (при личном обращении);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- ответ на письменное обращение.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3.2. Получение консультаций по процедуре предоставления муниципальной услуги может осуществляться следующими способами: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посредством личного обращения;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обращения по телефону;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посредством письменных обращений по почте;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посредством обращений по электронной почте.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3.3. Основными требованиями к консультации заявителей являются: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актуальность;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своевременность;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четкость в изложении материала;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полнота консультирования;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наглядность форм подачи материала;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- удобство и доступность.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3.4. Требования к форме и характеру взаимодействия заместителя с заявителями: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при личном обращении заявителей заместитель должен представиться, указать фамилию, имя и отчество, сообщить занимаемую должность, самостоятельно дать ответ на заданный заявителем вопрос. В конце консультирования заместитель,  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специалиста отдела, исполнившего ответ на обращение. Ответ на письменное обращение подписывается Главой администрации  (заместителем главы администрации) либо уполномоченным должностным лицом.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3.5. При ответах на телефонные звонки и устные обращения заместитель в вежливой форме четко и подробно информирует обратившихся по интересующим их вопросам. При невозможности специалиста, принявшего звонок, самостоятельно ответить на поставленный вопрос, телефонный звонок должен быть переадресован (переведен) на другого специалиста или </w:t>
      </w:r>
      <w:r w:rsidRPr="00315426">
        <w:rPr>
          <w:rFonts w:ascii="Times New Roman" w:hAnsi="Times New Roman" w:cs="Times New Roman"/>
          <w:sz w:val="28"/>
          <w:szCs w:val="28"/>
        </w:rPr>
        <w:lastRenderedPageBreak/>
        <w:t>обратившемуся гражданину должен быть сообщен телефонный номер, по которому можно получить необходимую информацию.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3.6. Ответ на письменное обращение о процедуре предоставления муниципальной услуги предоставляется в течение 45  календарных дней со дня регистрации этого обращения.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включает в себя выполнение следующих административных процедур: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3.7.1. При направлении документов по почте: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- приём, регистрация заявления и приложенных копий документов от заявителя,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- подготовка ответа и направление его по почте заявителю.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Результатом исполнения административного действия является направление соответствующего документа заявителю. Срок исполнения данного административного действия составляет не более </w:t>
      </w:r>
      <w:r w:rsidRPr="0031542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bCs/>
          <w:sz w:val="28"/>
          <w:szCs w:val="28"/>
        </w:rPr>
        <w:t>30 дней.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3.7.2. При личном обращении заявителя: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- приём заявителя, проверка документов (в день обращения);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- предоставление соответствующей информации заявителю.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>Результатом исполнения административного действия является предоставление заявителю соответствующего документа. Срок исполнения данного административного действия составляет не более 50</w:t>
      </w:r>
      <w:r w:rsidRPr="0031542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bCs/>
          <w:sz w:val="28"/>
          <w:szCs w:val="28"/>
        </w:rPr>
        <w:t xml:space="preserve"> минут.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bCs/>
          <w:sz w:val="28"/>
          <w:szCs w:val="28"/>
        </w:rPr>
        <w:t xml:space="preserve">3.7.3. </w:t>
      </w:r>
      <w:r w:rsidRPr="00315426">
        <w:rPr>
          <w:rFonts w:ascii="Times New Roman" w:hAnsi="Times New Roman" w:cs="Times New Roman"/>
          <w:sz w:val="28"/>
          <w:szCs w:val="28"/>
        </w:rPr>
        <w:t xml:space="preserve">Ответственный исполнитель в случае, указанном в </w:t>
      </w:r>
      <w:hyperlink r:id="rId17" w:history="1">
        <w:r w:rsidRPr="00315426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315426">
        <w:rPr>
          <w:rFonts w:ascii="Times New Roman" w:hAnsi="Times New Roman" w:cs="Times New Roman"/>
          <w:sz w:val="28"/>
          <w:szCs w:val="28"/>
        </w:rPr>
        <w:t xml:space="preserve"> 2.8. настоящего Административного регламента, не позднее 2 дней со дня получения заявления и документов формирует и направляет межведомственные запросы в федеральные органы исполнительной власти, в распоряжении которых находятся соответствующие сведения.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Порядок направления межведомственных запросов, а также состав информации, которая необходима для оказания государственной услуги, определяются технологической картой межведомственного взаимодействия муниципальной услуги.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5426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Регламентом осуществляется главой сельсовета и включает в себя проведение проверок соблюдения и исполнения ответственными лицами действующего законодательства, а также положений Регламента.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4.2. Персональная ответственность ответственных лиц закрепляется в соответствующих положениях должностных инструкций.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лиц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4.4. По результатам проведенных проверок в случае выявления нарушений прав заявителей по предоставлению муниципальной услуги </w:t>
      </w:r>
      <w:r w:rsidRPr="00315426">
        <w:rPr>
          <w:rFonts w:ascii="Times New Roman" w:hAnsi="Times New Roman" w:cs="Times New Roman"/>
          <w:sz w:val="28"/>
          <w:szCs w:val="28"/>
        </w:rPr>
        <w:lastRenderedPageBreak/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15426">
        <w:rPr>
          <w:rFonts w:ascii="Times New Roman" w:hAnsi="Times New Roman" w:cs="Times New Roman"/>
          <w:b/>
          <w:sz w:val="28"/>
          <w:szCs w:val="28"/>
        </w:rPr>
        <w:t>5.</w:t>
      </w:r>
      <w:r w:rsidRPr="00315426">
        <w:rPr>
          <w:rFonts w:ascii="Times New Roman" w:hAnsi="Times New Roman" w:cs="Times New Roman"/>
          <w:sz w:val="28"/>
          <w:szCs w:val="28"/>
        </w:rPr>
        <w:t xml:space="preserve"> </w:t>
      </w:r>
      <w:r w:rsidRPr="00315426">
        <w:rPr>
          <w:rFonts w:ascii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5.1. 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лиц, в том числе в следующих случаях: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1) нарушение срока регистрации запроса заявителя о предоставлении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2) нарушение срока предоставления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15426" w:rsidRPr="00315426" w:rsidRDefault="00315426" w:rsidP="00315426">
      <w:pPr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5.2. Обращения подлежат обязательному рассмотрению. Рассмотрение обращений осуществляется бесплатно.</w:t>
      </w:r>
    </w:p>
    <w:p w:rsidR="00315426" w:rsidRPr="00315426" w:rsidRDefault="00315426" w:rsidP="00315426">
      <w:pPr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</w:t>
      </w:r>
      <w:r w:rsidRPr="00315426">
        <w:rPr>
          <w:rFonts w:ascii="Times New Roman" w:hAnsi="Times New Roman" w:cs="Times New Roman"/>
          <w:sz w:val="28"/>
          <w:szCs w:val="28"/>
        </w:rPr>
        <w:lastRenderedPageBreak/>
        <w:t>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15426" w:rsidRPr="00315426" w:rsidRDefault="00315426" w:rsidP="00315426">
      <w:pPr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5.4. </w:t>
      </w:r>
      <w:r w:rsidRPr="00315426">
        <w:rPr>
          <w:rFonts w:ascii="Times New Roman" w:hAnsi="Times New Roman" w:cs="Times New Roman"/>
          <w:iCs/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</w:t>
      </w:r>
      <w:r w:rsidRPr="00315426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</w:t>
      </w:r>
      <w:r w:rsidRPr="00315426">
        <w:rPr>
          <w:rFonts w:ascii="Times New Roman" w:hAnsi="Times New Roman" w:cs="Times New Roman"/>
          <w:iCs/>
          <w:sz w:val="28"/>
          <w:szCs w:val="28"/>
        </w:rPr>
        <w:t>, а также может быть принята при личном приеме заявителя.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5.5. Жалоба должна содержать: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 xml:space="preserve">5.6. Жалоба, поступившая в </w:t>
      </w:r>
      <w:r w:rsidRPr="00315426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</w:t>
      </w:r>
      <w:r w:rsidRPr="00315426">
        <w:rPr>
          <w:rFonts w:ascii="Times New Roman" w:hAnsi="Times New Roman" w:cs="Times New Roman"/>
          <w:iCs/>
          <w:sz w:val="28"/>
          <w:szCs w:val="28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 xml:space="preserve">5.7. По результатам рассмотрения жалобы </w:t>
      </w:r>
      <w:r w:rsidRPr="00315426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</w:t>
      </w:r>
      <w:r w:rsidRPr="00315426">
        <w:rPr>
          <w:rFonts w:ascii="Times New Roman" w:hAnsi="Times New Roman" w:cs="Times New Roman"/>
          <w:iCs/>
          <w:sz w:val="28"/>
          <w:szCs w:val="28"/>
        </w:rPr>
        <w:t xml:space="preserve"> принимает одно из следующих решений: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>2) отказывает в удовлетворении жалобы.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 xml:space="preserve">5.8. Не позднее дня, следующего за днем принятия решения, указанного в </w:t>
      </w:r>
      <w:hyperlink r:id="rId18" w:history="1">
        <w:r w:rsidRPr="00315426">
          <w:rPr>
            <w:rFonts w:ascii="Times New Roman" w:hAnsi="Times New Roman" w:cs="Times New Roman"/>
            <w:iCs/>
            <w:sz w:val="28"/>
            <w:szCs w:val="28"/>
          </w:rPr>
          <w:t>пункте 5.7</w:t>
        </w:r>
      </w:hyperlink>
      <w:r w:rsidRPr="00315426">
        <w:rPr>
          <w:rFonts w:ascii="Times New Roman" w:hAnsi="Times New Roman" w:cs="Times New Roman"/>
          <w:iCs/>
          <w:sz w:val="28"/>
          <w:szCs w:val="28"/>
        </w:rPr>
        <w:t xml:space="preserve"> настоящего Административного регламента, заявителю в </w:t>
      </w:r>
      <w:r w:rsidRPr="00315426">
        <w:rPr>
          <w:rFonts w:ascii="Times New Roman" w:hAnsi="Times New Roman" w:cs="Times New Roman"/>
          <w:iCs/>
          <w:sz w:val="28"/>
          <w:szCs w:val="28"/>
        </w:rPr>
        <w:lastRenderedPageBreak/>
        <w:t>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5426">
        <w:rPr>
          <w:rFonts w:ascii="Times New Roman" w:hAnsi="Times New Roman" w:cs="Times New Roman"/>
          <w:iCs/>
          <w:sz w:val="28"/>
          <w:szCs w:val="28"/>
        </w:rPr>
        <w:t xml:space="preserve"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19" w:history="1">
        <w:r w:rsidRPr="00315426">
          <w:rPr>
            <w:rFonts w:ascii="Times New Roman" w:hAnsi="Times New Roman" w:cs="Times New Roman"/>
            <w:iCs/>
            <w:sz w:val="28"/>
            <w:szCs w:val="28"/>
          </w:rPr>
          <w:t>пунктом 5.3</w:t>
        </w:r>
      </w:hyperlink>
      <w:r w:rsidRPr="00315426">
        <w:rPr>
          <w:rFonts w:ascii="Times New Roman" w:hAnsi="Times New Roman" w:cs="Times New Roman"/>
          <w:iCs/>
          <w:sz w:val="28"/>
          <w:szCs w:val="28"/>
        </w:rPr>
        <w:t xml:space="preserve"> настоящего Административного регламента, незамедлительно направляет имеющиеся материалы в органы прокуратуры.</w:t>
      </w:r>
    </w:p>
    <w:p w:rsidR="00315426" w:rsidRPr="00315426" w:rsidRDefault="00315426" w:rsidP="00315426">
      <w:pPr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6147C7" w:rsidRPr="00315426" w:rsidRDefault="006147C7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32"/>
          <w:szCs w:val="28"/>
        </w:rPr>
      </w:pP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</w:rPr>
      </w:pPr>
      <w:r w:rsidRPr="00315426">
        <w:rPr>
          <w:rFonts w:ascii="Times New Roman" w:hAnsi="Times New Roman" w:cs="Times New Roman"/>
          <w:sz w:val="32"/>
          <w:szCs w:val="28"/>
        </w:rPr>
        <w:lastRenderedPageBreak/>
        <w:tab/>
      </w:r>
      <w:r w:rsidRPr="00315426">
        <w:rPr>
          <w:rFonts w:ascii="Times New Roman" w:hAnsi="Times New Roman" w:cs="Times New Roman"/>
          <w:sz w:val="28"/>
        </w:rPr>
        <w:t>Приложение  1</w:t>
      </w:r>
    </w:p>
    <w:p w:rsidR="00315426" w:rsidRPr="00315426" w:rsidRDefault="00315426" w:rsidP="00315426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</w:rPr>
      </w:pPr>
      <w:r w:rsidRPr="00315426">
        <w:rPr>
          <w:rFonts w:ascii="Times New Roman" w:hAnsi="Times New Roman" w:cs="Times New Roman"/>
          <w:sz w:val="28"/>
        </w:rPr>
        <w:tab/>
        <w:t>к административному регламенту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32"/>
          <w:szCs w:val="28"/>
          <w:highlight w:val="red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highlight w:val="red"/>
        </w:rPr>
      </w:pPr>
    </w:p>
    <w:p w:rsidR="00315426" w:rsidRPr="00315426" w:rsidRDefault="00315426" w:rsidP="00315426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В _____________________________________</w:t>
      </w:r>
    </w:p>
    <w:p w:rsidR="00315426" w:rsidRPr="00315426" w:rsidRDefault="00315426" w:rsidP="00315426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(</w:t>
      </w:r>
      <w:r w:rsidRPr="00315426">
        <w:rPr>
          <w:rFonts w:ascii="Times New Roman" w:hAnsi="Times New Roman" w:cs="Times New Roman"/>
          <w:i/>
          <w:sz w:val="28"/>
          <w:szCs w:val="28"/>
        </w:rPr>
        <w:t>наименование органа местного самоуправления</w:t>
      </w:r>
      <w:r w:rsidRPr="00315426">
        <w:rPr>
          <w:rFonts w:ascii="Times New Roman" w:hAnsi="Times New Roman" w:cs="Times New Roman"/>
          <w:sz w:val="28"/>
          <w:szCs w:val="28"/>
        </w:rPr>
        <w:t>)</w:t>
      </w:r>
    </w:p>
    <w:p w:rsidR="00315426" w:rsidRPr="00315426" w:rsidRDefault="00315426" w:rsidP="00315426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_______________________________________</w:t>
      </w:r>
    </w:p>
    <w:p w:rsidR="00315426" w:rsidRPr="00315426" w:rsidRDefault="00315426" w:rsidP="00315426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</w:r>
      <w:r w:rsidRPr="00315426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</w:p>
    <w:p w:rsidR="00315426" w:rsidRPr="00315426" w:rsidRDefault="00315426" w:rsidP="00315426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от _______________________________________,</w:t>
      </w:r>
    </w:p>
    <w:p w:rsidR="00315426" w:rsidRPr="00315426" w:rsidRDefault="00315426" w:rsidP="00315426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проживающего по адресу: __________________</w:t>
      </w:r>
    </w:p>
    <w:p w:rsidR="00315426" w:rsidRPr="00315426" w:rsidRDefault="00315426" w:rsidP="00315426">
      <w:pPr>
        <w:tabs>
          <w:tab w:val="left" w:pos="3420"/>
          <w:tab w:val="left" w:pos="37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ab/>
        <w:t>______________________________________.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ЗАЯВЛЕНИЕ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315426">
        <w:rPr>
          <w:rFonts w:ascii="Times New Roman" w:hAnsi="Times New Roman" w:cs="Times New Roman"/>
          <w:i/>
          <w:sz w:val="28"/>
          <w:szCs w:val="28"/>
        </w:rPr>
        <w:t xml:space="preserve">о переводе жилого помещения в нежилое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315426">
        <w:rPr>
          <w:rFonts w:ascii="Times New Roman" w:hAnsi="Times New Roman" w:cs="Times New Roman"/>
          <w:i/>
          <w:sz w:val="28"/>
          <w:szCs w:val="28"/>
        </w:rPr>
        <w:t>(о переводе нежилого помещения в жилое)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Я, __________________, являюсь собственником жилого (</w:t>
      </w:r>
      <w:r w:rsidRPr="00315426">
        <w:rPr>
          <w:rFonts w:ascii="Times New Roman" w:hAnsi="Times New Roman" w:cs="Times New Roman"/>
          <w:i/>
          <w:sz w:val="28"/>
          <w:szCs w:val="28"/>
        </w:rPr>
        <w:t>нежилого</w:t>
      </w:r>
      <w:r w:rsidRPr="00315426">
        <w:rPr>
          <w:rFonts w:ascii="Times New Roman" w:hAnsi="Times New Roman" w:cs="Times New Roman"/>
          <w:sz w:val="28"/>
          <w:szCs w:val="28"/>
        </w:rPr>
        <w:t>) помещения, находящегося по адресу ____________________, право собственности на данное жилое помещение подтверждается ________________.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315426">
        <w:rPr>
          <w:rFonts w:ascii="Times New Roman" w:hAnsi="Times New Roman" w:cs="Times New Roman"/>
          <w:i/>
          <w:sz w:val="28"/>
          <w:szCs w:val="28"/>
        </w:rPr>
        <w:t>Вариант: Я, __________________, являюсь уполномоченным собственником жилого помещения лицом на подачу заявления, что подтверждается ___________________.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В связи с _______________ и в соответствии с ч. 2 ст. 23 Жилищного кодекса РФ прошу осуществить перевод вышеуказанного жилого </w:t>
      </w:r>
      <w:r w:rsidRPr="00315426">
        <w:rPr>
          <w:rFonts w:ascii="Times New Roman" w:hAnsi="Times New Roman" w:cs="Times New Roman"/>
          <w:i/>
          <w:sz w:val="28"/>
          <w:szCs w:val="28"/>
        </w:rPr>
        <w:t>(нежилого)</w:t>
      </w:r>
      <w:r w:rsidRPr="00315426">
        <w:rPr>
          <w:rFonts w:ascii="Times New Roman" w:hAnsi="Times New Roman" w:cs="Times New Roman"/>
          <w:sz w:val="28"/>
          <w:szCs w:val="28"/>
        </w:rPr>
        <w:t xml:space="preserve"> помещения в нежилое </w:t>
      </w:r>
      <w:r w:rsidRPr="00315426">
        <w:rPr>
          <w:rFonts w:ascii="Times New Roman" w:hAnsi="Times New Roman" w:cs="Times New Roman"/>
          <w:i/>
          <w:sz w:val="28"/>
          <w:szCs w:val="28"/>
        </w:rPr>
        <w:t>(жилое)</w:t>
      </w:r>
      <w:r w:rsidRPr="00315426">
        <w:rPr>
          <w:rFonts w:ascii="Times New Roman" w:hAnsi="Times New Roman" w:cs="Times New Roman"/>
          <w:sz w:val="28"/>
          <w:szCs w:val="28"/>
        </w:rPr>
        <w:t>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Обстоятельства, оговоренные ст. 22 Жилищного кодекса РФ, по которым перевод жилого </w:t>
      </w:r>
      <w:r w:rsidRPr="00315426">
        <w:rPr>
          <w:rFonts w:ascii="Times New Roman" w:hAnsi="Times New Roman" w:cs="Times New Roman"/>
          <w:i/>
          <w:sz w:val="28"/>
          <w:szCs w:val="28"/>
        </w:rPr>
        <w:t xml:space="preserve">(нежилого) </w:t>
      </w:r>
      <w:r w:rsidRPr="00315426">
        <w:rPr>
          <w:rFonts w:ascii="Times New Roman" w:hAnsi="Times New Roman" w:cs="Times New Roman"/>
          <w:sz w:val="28"/>
          <w:szCs w:val="28"/>
        </w:rPr>
        <w:t xml:space="preserve">помещения в нежилое </w:t>
      </w:r>
      <w:r w:rsidRPr="00315426">
        <w:rPr>
          <w:rFonts w:ascii="Times New Roman" w:hAnsi="Times New Roman" w:cs="Times New Roman"/>
          <w:i/>
          <w:sz w:val="28"/>
          <w:szCs w:val="28"/>
        </w:rPr>
        <w:t>(жилое)</w:t>
      </w:r>
      <w:r w:rsidRPr="00315426">
        <w:rPr>
          <w:rFonts w:ascii="Times New Roman" w:hAnsi="Times New Roman" w:cs="Times New Roman"/>
          <w:sz w:val="28"/>
          <w:szCs w:val="28"/>
        </w:rPr>
        <w:t xml:space="preserve"> невозможен, отсутствуют, а именно: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Вариант для перевода жилого помещения в нежилое: переводимое помещение расположено на первом этаже многоквартирного дома;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доступ к переводимому помещению возможен без использования помещений, обеспечивающих доступ к жилым помещениям (или существует техническая возможность оборудовать такой доступ к данному помещению);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переводимое помещение не является частью жилого помещения, не используется собственником данного помещения или иным гражданином в качестве места постоянного проживания;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право собственности на переводимое помещение не обременено правами каких-либо лиц.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Вариант для перевода нежилого в жилое: 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помещение отвечает требованиям, установленным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315426">
        <w:rPr>
          <w:rFonts w:ascii="Times New Roman" w:hAnsi="Times New Roman" w:cs="Times New Roman"/>
          <w:sz w:val="28"/>
          <w:szCs w:val="28"/>
        </w:rPr>
        <w:lastRenderedPageBreak/>
        <w:t>подлежащим сносу или реконструкции» (либо существует возможность обеспечить соответствие переводимого помещения требованиям, установленным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реконструкции»);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право собственности на переводимое помещение не обременено правами каких-либо лиц.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Приложение: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1. Правоустанавливающие документы на переводимое помещение (подлинники или засвидетельствованные в нотариальном порядке копии).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2. План переводимого помещения с его техническим описанием, технический паспорт жилого помещения.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3. Поэтажный план дома, в котором находится переводимое помещение.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4.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  <w:r w:rsidRPr="00315426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315426">
        <w:rPr>
          <w:rFonts w:ascii="Times New Roman" w:hAnsi="Times New Roman" w:cs="Times New Roman"/>
          <w:sz w:val="28"/>
          <w:szCs w:val="28"/>
        </w:rPr>
        <w:t>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5. Копии заявления и документов, обосновывающих требования заявителя для заинтересованного лица.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6. Доверенность представителя заявителя.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>7. Квитанция об оплате госпошлины.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    «__»___________________ _____ г.                  _____________________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154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(подпись заявителя)</w:t>
      </w:r>
    </w:p>
    <w:p w:rsidR="00315426" w:rsidRPr="00315426" w:rsidRDefault="00315426" w:rsidP="00315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53" w:rsidRDefault="00683C53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426" w:rsidRPr="00315426" w:rsidRDefault="00315426" w:rsidP="003154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5426" w:rsidRPr="00315426" w:rsidSect="0068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6AE" w:rsidRDefault="00C606AE" w:rsidP="00315426">
      <w:pPr>
        <w:spacing w:after="0" w:line="240" w:lineRule="auto"/>
      </w:pPr>
      <w:r>
        <w:separator/>
      </w:r>
    </w:p>
  </w:endnote>
  <w:endnote w:type="continuationSeparator" w:id="1">
    <w:p w:rsidR="00C606AE" w:rsidRDefault="00C606AE" w:rsidP="0031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6AE" w:rsidRDefault="00C606AE" w:rsidP="00315426">
      <w:pPr>
        <w:spacing w:after="0" w:line="240" w:lineRule="auto"/>
      </w:pPr>
      <w:r>
        <w:separator/>
      </w:r>
    </w:p>
  </w:footnote>
  <w:footnote w:type="continuationSeparator" w:id="1">
    <w:p w:rsidR="00C606AE" w:rsidRDefault="00C606AE" w:rsidP="00315426">
      <w:pPr>
        <w:spacing w:after="0" w:line="240" w:lineRule="auto"/>
      </w:pPr>
      <w:r>
        <w:continuationSeparator/>
      </w:r>
    </w:p>
  </w:footnote>
  <w:footnote w:id="2">
    <w:p w:rsidR="00315426" w:rsidRPr="006147C7" w:rsidRDefault="00315426" w:rsidP="006147C7">
      <w:pPr>
        <w:pStyle w:val="a5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426"/>
    <w:rsid w:val="0014791D"/>
    <w:rsid w:val="00235AE6"/>
    <w:rsid w:val="00315426"/>
    <w:rsid w:val="00425A36"/>
    <w:rsid w:val="006147C7"/>
    <w:rsid w:val="00683C53"/>
    <w:rsid w:val="007B368F"/>
    <w:rsid w:val="00A9696A"/>
    <w:rsid w:val="00C606AE"/>
    <w:rsid w:val="00DB0D12"/>
    <w:rsid w:val="00EB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53"/>
  </w:style>
  <w:style w:type="paragraph" w:styleId="2">
    <w:name w:val="heading 2"/>
    <w:basedOn w:val="a"/>
    <w:next w:val="a"/>
    <w:link w:val="20"/>
    <w:unhideWhenUsed/>
    <w:qFormat/>
    <w:rsid w:val="00315426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4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315426"/>
    <w:rPr>
      <w:rFonts w:ascii="Times New Roman" w:eastAsia="Times New Roman" w:hAnsi="Times New Roman" w:cs="Times New Roman"/>
      <w:b/>
      <w:sz w:val="24"/>
      <w:szCs w:val="24"/>
    </w:rPr>
  </w:style>
  <w:style w:type="paragraph" w:styleId="a3">
    <w:name w:val="Subtitle"/>
    <w:basedOn w:val="a"/>
    <w:link w:val="a4"/>
    <w:qFormat/>
    <w:rsid w:val="00315426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315426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Title">
    <w:name w:val="ConsPlusTitle"/>
    <w:rsid w:val="003154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315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note text"/>
    <w:basedOn w:val="a"/>
    <w:link w:val="a6"/>
    <w:rsid w:val="00315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31542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315426"/>
    <w:rPr>
      <w:vertAlign w:val="superscript"/>
    </w:rPr>
  </w:style>
  <w:style w:type="character" w:styleId="a8">
    <w:name w:val="Hyperlink"/>
    <w:basedOn w:val="a0"/>
    <w:uiPriority w:val="99"/>
    <w:unhideWhenUsed/>
    <w:rsid w:val="003154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7420;fld=134" TargetMode="External"/><Relationship Id="rId13" Type="http://schemas.openxmlformats.org/officeDocument/2006/relationships/hyperlink" Target="consultantplus://offline/ref=9FE86437FF3FB578E174B949B81048D0D52BE7864A4565ED32899D9895DAB383EE198290gA74I" TargetMode="External"/><Relationship Id="rId18" Type="http://schemas.openxmlformats.org/officeDocument/2006/relationships/hyperlink" Target="consultantplus://offline/ref=AE5AEAB5463DCD786109766DEAEBD6287B54421C5EF10B4E02E6E5CA7D89AB6B42044ED26D9696EAAABAF7y8p3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hyperlink" Target="consultantplus://offline/ref=0012969D14ECA32F4B9119686403147B09A12B1BDA6583C942F4FE3231C28C8FDA39DD92D056226Fe1C" TargetMode="External"/><Relationship Id="rId17" Type="http://schemas.openxmlformats.org/officeDocument/2006/relationships/hyperlink" Target="consultantplus://offline/ref=7EE3CF61C67D68566605E3B0F7E2C9DAD51248D42511FC698B935BA3629B659AC68C9E84990F2B21636BC3wCBE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64028F5A59A265E807C7D73A84D2053340DA83A110889968E7F0B30468AD27FCA49C1AD76A003E95F93CPFJ7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vostochnoe.bdu.su" TargetMode="External"/><Relationship Id="rId11" Type="http://schemas.openxmlformats.org/officeDocument/2006/relationships/hyperlink" Target="consultantplus://offline/ref=0664028F5A59A265E807C7D73A84D2053340DA83A110889968E7F0B30468AD27FCA49C1AD76A003E95F93CPFJ7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D1D3595C6B2924EF6706B67A013A9B4E732F9ABE7AE108527D699164ECF0D6618AF32E4F26EE263U2sEC" TargetMode="External"/><Relationship Id="rId10" Type="http://schemas.openxmlformats.org/officeDocument/2006/relationships/hyperlink" Target="consultantplus://offline/main?base=LAW;n=116691;fld=134" TargetMode="External"/><Relationship Id="rId19" Type="http://schemas.openxmlformats.org/officeDocument/2006/relationships/hyperlink" Target="consultantplus://offline/ref=AE5AEAB5463DCD786109766DEAEBD6287B54421C5EF10B4E02E6E5CA7D89AB6B42044ED26D9696EAAABAF6y8p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3646;fld=134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4448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cp:lastPrinted>2017-03-24T03:59:00Z</cp:lastPrinted>
  <dcterms:created xsi:type="dcterms:W3CDTF">2017-03-24T03:29:00Z</dcterms:created>
  <dcterms:modified xsi:type="dcterms:W3CDTF">2017-03-24T07:17:00Z</dcterms:modified>
</cp:coreProperties>
</file>